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8D" w:rsidRPr="00915630" w:rsidRDefault="0004248A" w:rsidP="0004248A">
      <w:pPr>
        <w:pStyle w:val="Standard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  <w:lang w:eastAsia="cs-CZ" w:bidi="ar-SA"/>
        </w:rPr>
        <w:drawing>
          <wp:inline distT="0" distB="0" distL="0" distR="0">
            <wp:extent cx="3705635" cy="828675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ndardDel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788" cy="84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E8D" w:rsidRPr="00915630" w:rsidRDefault="00233E8D">
      <w:pPr>
        <w:pStyle w:val="Standard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233E8D" w:rsidRPr="00915630" w:rsidRDefault="00281AB9" w:rsidP="00CE70D9">
      <w:pPr>
        <w:pStyle w:val="Standard"/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StandardDelp je jednoduché rozhraní, díky kterému získáte zhodnocení své služby</w:t>
      </w:r>
      <w:r w:rsidR="004353DC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CF516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46634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vycházející ze</w:t>
      </w: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zákona o sociálních službách a prováděcí vyhlášky. Veškeré výstupy jsou ve formě zcela konkrétních doporučení </w:t>
      </w:r>
    </w:p>
    <w:p w:rsidR="00233E8D" w:rsidRPr="00915630" w:rsidRDefault="000F707F">
      <w:pPr>
        <w:pStyle w:val="Standard"/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 začátku </w:t>
      </w:r>
      <w:r w:rsidR="000D4F3E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vám zašleme</w:t>
      </w:r>
      <w:r w:rsidR="00281AB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webový formulář, kter</w:t>
      </w:r>
      <w:r w:rsidR="007751D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ý</w:t>
      </w:r>
      <w:r w:rsidR="00281AB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vyplníte během cca 20 minut. </w:t>
      </w:r>
      <w:r w:rsidR="00CC1330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Doporučujeme nechat dotazník vyplnit </w:t>
      </w:r>
      <w:r w:rsidR="004353DC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několika zaměstnancům na různých pracovních pozicích.</w:t>
      </w:r>
      <w:r w:rsidR="00CF516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0D4F3E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Získáte tak </w:t>
      </w:r>
      <w:r w:rsidR="008C6F00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unikátní pohled na mnohdy rozdílné vnímání vašich standardů. </w:t>
      </w:r>
      <w:r w:rsidR="00281AB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Pokud budete mít zájem, lze také nechat vytvořit chybějící dokumenty „na klíč“.</w:t>
      </w:r>
    </w:p>
    <w:p w:rsidR="00233E8D" w:rsidRPr="00915630" w:rsidRDefault="00233E8D">
      <w:pPr>
        <w:pStyle w:val="Standard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233E8D" w:rsidRPr="00915630" w:rsidRDefault="00281AB9">
      <w:pPr>
        <w:pStyle w:val="Standard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91563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Co </w:t>
      </w:r>
      <w:r w:rsidR="000A229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mně</w:t>
      </w:r>
      <w:r w:rsidR="00CF516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Stan</w:t>
      </w:r>
      <w:r w:rsidR="00B51449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dardDelp</w:t>
      </w:r>
      <w:r w:rsidR="00CF516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 w:rsidRPr="0091563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přinese?</w:t>
      </w:r>
      <w:r w:rsidR="00622EBE" w:rsidRPr="0091563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Jaké otázky m</w:t>
      </w:r>
      <w:r w:rsidR="008E4C12" w:rsidRPr="0091563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ně zodpoví?</w:t>
      </w:r>
    </w:p>
    <w:p w:rsidR="00233E8D" w:rsidRPr="00915630" w:rsidRDefault="00233E8D">
      <w:pPr>
        <w:pStyle w:val="Standard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233E8D" w:rsidRPr="00915630" w:rsidRDefault="008E4C12" w:rsidP="00EA2064">
      <w:pPr>
        <w:pStyle w:val="Standard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915630">
        <w:rPr>
          <w:rFonts w:asciiTheme="majorHAnsi" w:hAnsiTheme="majorHAnsi" w:cstheme="majorHAnsi"/>
          <w:b/>
          <w:bCs/>
          <w:color w:val="000000" w:themeColor="text1"/>
          <w:sz w:val="44"/>
          <w:szCs w:val="44"/>
        </w:rPr>
        <w:t>S</w:t>
      </w: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plňuje naše s</w:t>
      </w:r>
      <w:r w:rsidR="00281AB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lužba zákonné požadavky (108/2006 Sb. a 505/2006 Sb.)</w:t>
      </w:r>
      <w:r w:rsidR="00766CCF">
        <w:rPr>
          <w:rFonts w:asciiTheme="majorHAnsi" w:hAnsiTheme="majorHAnsi" w:cstheme="majorHAnsi"/>
          <w:color w:val="000000" w:themeColor="text1"/>
          <w:sz w:val="20"/>
          <w:szCs w:val="20"/>
        </w:rPr>
        <w:t>?</w:t>
      </w:r>
    </w:p>
    <w:p w:rsidR="00233E8D" w:rsidRPr="00915630" w:rsidRDefault="002B69BA" w:rsidP="00EA2064">
      <w:pPr>
        <w:pStyle w:val="Standard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915630">
        <w:rPr>
          <w:rFonts w:asciiTheme="majorHAnsi" w:hAnsiTheme="majorHAnsi" w:cstheme="majorHAnsi"/>
          <w:b/>
          <w:bCs/>
          <w:color w:val="000000" w:themeColor="text1"/>
          <w:sz w:val="44"/>
          <w:szCs w:val="44"/>
        </w:rPr>
        <w:t>T</w:t>
      </w: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aktně Vás navedeme</w:t>
      </w:r>
      <w:r w:rsidR="00556800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na</w:t>
      </w:r>
      <w:r w:rsidR="00281AB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to, co služba potřebuje</w:t>
      </w:r>
      <w:r w:rsidR="00556800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te</w:t>
      </w:r>
      <w:r w:rsidR="00281AB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doplnit a co potřebuje upravit</w:t>
      </w:r>
      <w:r w:rsidR="007751D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:rsidR="00233E8D" w:rsidRPr="00915630" w:rsidRDefault="00F26E11" w:rsidP="00EA2064">
      <w:pPr>
        <w:pStyle w:val="Standard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915630">
        <w:rPr>
          <w:rFonts w:asciiTheme="majorHAnsi" w:hAnsiTheme="majorHAnsi" w:cstheme="majorHAnsi"/>
          <w:b/>
          <w:bCs/>
          <w:color w:val="000000" w:themeColor="text1"/>
          <w:sz w:val="44"/>
          <w:szCs w:val="44"/>
        </w:rPr>
        <w:t>A</w:t>
      </w:r>
      <w:r w:rsidR="00281AB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ktuální dokument</w:t>
      </w: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y</w:t>
      </w:r>
      <w:r w:rsidR="00CF516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pročteme a poskytneme pohled zvenku</w:t>
      </w:r>
      <w:r w:rsidR="00A868F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:rsidR="00874B5B" w:rsidRPr="00915630" w:rsidRDefault="00874B5B" w:rsidP="00EA2064">
      <w:pPr>
        <w:pStyle w:val="Standard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915630">
        <w:rPr>
          <w:rFonts w:asciiTheme="majorHAnsi" w:hAnsiTheme="majorHAnsi" w:cstheme="majorHAnsi"/>
          <w:b/>
          <w:bCs/>
          <w:color w:val="000000" w:themeColor="text1"/>
          <w:sz w:val="44"/>
          <w:szCs w:val="44"/>
        </w:rPr>
        <w:t>N</w:t>
      </w: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avrhneme možnosti, jak vyřešit </w:t>
      </w:r>
      <w:r w:rsidR="00FA00B3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nalezené rezervy</w:t>
      </w:r>
      <w:r w:rsidR="008A00D2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:rsidR="00233E8D" w:rsidRPr="00915630" w:rsidRDefault="00FC6965" w:rsidP="00EA2064">
      <w:pPr>
        <w:pStyle w:val="Standard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915630">
        <w:rPr>
          <w:rFonts w:asciiTheme="majorHAnsi" w:hAnsiTheme="majorHAnsi" w:cstheme="majorHAnsi"/>
          <w:b/>
          <w:bCs/>
          <w:color w:val="000000" w:themeColor="text1"/>
          <w:sz w:val="44"/>
          <w:szCs w:val="44"/>
        </w:rPr>
        <w:t>D</w:t>
      </w: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oplníme poznatky </w:t>
      </w:r>
      <w:r w:rsidR="00991368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 </w:t>
      </w:r>
      <w:r w:rsidR="00281AB9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anonymizovanou dobrou praxí dalších regionů a poskytovatelů.</w:t>
      </w:r>
    </w:p>
    <w:p w:rsidR="00A642CC" w:rsidRPr="00915630" w:rsidRDefault="00A642CC" w:rsidP="00EA2064">
      <w:pPr>
        <w:pStyle w:val="Standard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915630">
        <w:rPr>
          <w:rFonts w:asciiTheme="majorHAnsi" w:hAnsiTheme="majorHAnsi" w:cstheme="majorHAnsi"/>
          <w:b/>
          <w:bCs/>
          <w:color w:val="000000" w:themeColor="text1"/>
          <w:sz w:val="44"/>
          <w:szCs w:val="44"/>
        </w:rPr>
        <w:t>A</w:t>
      </w:r>
      <w:r w:rsidR="00BC664B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nonymita</w:t>
      </w:r>
      <w:r w:rsidR="003B4F2C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je základ, </w:t>
      </w:r>
      <w:r w:rsidR="00A32BF4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ručíme </w:t>
      </w:r>
      <w:r w:rsidR="003F137C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vám </w:t>
      </w:r>
      <w:r w:rsidR="00A32BF4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za mlčenlivost.</w:t>
      </w:r>
    </w:p>
    <w:p w:rsidR="00A642CC" w:rsidRPr="00915630" w:rsidRDefault="00A642CC" w:rsidP="00EA2064">
      <w:pPr>
        <w:pStyle w:val="Standard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915630">
        <w:rPr>
          <w:rFonts w:asciiTheme="majorHAnsi" w:hAnsiTheme="majorHAnsi" w:cstheme="majorHAnsi"/>
          <w:b/>
          <w:bCs/>
          <w:color w:val="000000" w:themeColor="text1"/>
          <w:sz w:val="44"/>
          <w:szCs w:val="44"/>
        </w:rPr>
        <w:t>R</w:t>
      </w:r>
      <w:r w:rsidR="00500012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adovat se ze standardů? </w:t>
      </w:r>
      <w:r w:rsidR="00CF15CB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Uvidíte, že i</w:t>
      </w:r>
      <w:r w:rsidR="00A63AB0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v této oblasti vám dokážeme vyloudit úsměv na tváři.</w:t>
      </w:r>
    </w:p>
    <w:p w:rsidR="00233E8D" w:rsidRPr="00915630" w:rsidRDefault="00281AB9" w:rsidP="00EA2064">
      <w:pPr>
        <w:pStyle w:val="Standard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915630">
        <w:rPr>
          <w:rFonts w:asciiTheme="majorHAnsi" w:hAnsiTheme="majorHAnsi" w:cstheme="majorHAnsi"/>
          <w:b/>
          <w:bCs/>
          <w:color w:val="000000" w:themeColor="text1"/>
          <w:sz w:val="44"/>
          <w:szCs w:val="44"/>
        </w:rPr>
        <w:t>D</w:t>
      </w: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oporuč</w:t>
      </w:r>
      <w:r w:rsidR="00E2196E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íme vám</w:t>
      </w: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, co konkrétně změnit</w:t>
      </w:r>
      <w:r w:rsidR="005243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 především jak</w:t>
      </w:r>
      <w:r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přenastavit či předělat.</w:t>
      </w:r>
    </w:p>
    <w:p w:rsidR="00A63AB0" w:rsidRPr="0052436F" w:rsidRDefault="00A63AB0" w:rsidP="00EA2064">
      <w:pPr>
        <w:pStyle w:val="Standard"/>
        <w:spacing w:line="360" w:lineRule="auto"/>
        <w:ind w:left="360"/>
        <w:jc w:val="both"/>
        <w:rPr>
          <w:rFonts w:asciiTheme="majorHAnsi" w:hAnsiTheme="majorHAnsi" w:cstheme="majorHAnsi"/>
          <w:color w:val="000000" w:themeColor="text1"/>
        </w:rPr>
      </w:pPr>
      <w:r w:rsidRPr="00915630">
        <w:rPr>
          <w:rFonts w:asciiTheme="majorHAnsi" w:hAnsiTheme="majorHAnsi" w:cstheme="majorHAnsi"/>
          <w:b/>
          <w:bCs/>
          <w:color w:val="000000" w:themeColor="text1"/>
          <w:sz w:val="44"/>
          <w:szCs w:val="44"/>
        </w:rPr>
        <w:t xml:space="preserve">DELP </w:t>
      </w:r>
      <w:r w:rsidR="00C85E6F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>Alfred Delp</w:t>
      </w:r>
      <w:r w:rsidR="00586B94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byl německý jezuita, kterého umučili nacisti. </w:t>
      </w:r>
      <w:r w:rsidR="00802450" w:rsidRPr="009156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Jeho životní motto zní: „Život člověka má smysl, zůstane-li po něm na světě o trochu více lásky a dobra.“ Proto tedy StandardDelp – standardy, které dávají smysl. </w:t>
      </w:r>
    </w:p>
    <w:p w:rsidR="00211420" w:rsidRPr="00847C6C" w:rsidRDefault="00211420" w:rsidP="00211420">
      <w:pPr>
        <w:pStyle w:val="Nadpis1"/>
        <w:rPr>
          <w:i/>
        </w:rPr>
      </w:pPr>
      <w:r>
        <w:t>Reference</w:t>
      </w:r>
      <w:r w:rsidR="00847C6C">
        <w:t xml:space="preserve"> (* </w:t>
      </w:r>
      <w:r w:rsidR="00847C6C">
        <w:rPr>
          <w:i/>
        </w:rPr>
        <w:t>tento nadpis nemusí být na letáku)</w:t>
      </w:r>
    </w:p>
    <w:p w:rsidR="00211420" w:rsidRPr="00965319" w:rsidRDefault="00965319" w:rsidP="0052436F">
      <w:pPr>
        <w:pStyle w:val="Standard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65319">
        <w:rPr>
          <w:rFonts w:asciiTheme="majorHAnsi" w:hAnsiTheme="majorHAnsi" w:cstheme="majorHAnsi"/>
          <w:sz w:val="20"/>
          <w:szCs w:val="20"/>
        </w:rPr>
        <w:t>Za názvem Centrum sociálních služeb Březiněves,p.o., stojí malý tým, který poskytuje pomoc a podporu potřebným formou terénní pečovatelské služby v Praze. Organizace, která je mezi poskytovateli sociální péče teprve krátce (5 měsíců). Na začátku velmi trnité cesty jsme měli velkou výhodu a tou byla spolupráce s Jakubem a Vojtou ze společnosti Delpsys. Díky jejich spolupráci se nám podařilo ve velmi krátkém čase vypracovat všechny potřebné standardy.</w:t>
      </w:r>
    </w:p>
    <w:p w:rsidR="00965319" w:rsidRDefault="00965319" w:rsidP="0052436F">
      <w:pPr>
        <w:pStyle w:val="Standard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:rsidR="00965319" w:rsidRDefault="00965319" w:rsidP="0052436F">
      <w:pPr>
        <w:pStyle w:val="Standard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:rsidR="0052436F" w:rsidRDefault="0052436F" w:rsidP="0052436F">
      <w:pPr>
        <w:pStyle w:val="Standard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lastRenderedPageBreak/>
        <w:t xml:space="preserve">Cena </w:t>
      </w:r>
      <w:r w:rsidR="00FC54CD">
        <w:rPr>
          <w:rFonts w:asciiTheme="majorHAnsi" w:hAnsiTheme="majorHAnsi" w:cstheme="majorHAnsi"/>
          <w:color w:val="000000" w:themeColor="text1"/>
        </w:rPr>
        <w:t xml:space="preserve">19 000 Kč bez DPH. </w:t>
      </w:r>
      <w:r w:rsidR="00350E24">
        <w:rPr>
          <w:rFonts w:asciiTheme="majorHAnsi" w:hAnsiTheme="majorHAnsi" w:cstheme="majorHAnsi"/>
          <w:color w:val="000000" w:themeColor="text1"/>
        </w:rPr>
        <w:t>Při odběru pro více služeb pro jednu organizaci poskytujeme slevu.</w:t>
      </w:r>
    </w:p>
    <w:p w:rsidR="00970879" w:rsidRDefault="00C572DB" w:rsidP="0052436F">
      <w:pPr>
        <w:pStyle w:val="Standard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hyperlink r:id="rId8" w:history="1">
        <w:r w:rsidR="00970879" w:rsidRPr="00F36598">
          <w:rPr>
            <w:rStyle w:val="Hypertextovodkaz"/>
            <w:rFonts w:asciiTheme="majorHAnsi" w:hAnsiTheme="majorHAnsi" w:cstheme="majorHAnsi"/>
          </w:rPr>
          <w:t>www.delpsys.cz</w:t>
        </w:r>
      </w:hyperlink>
    </w:p>
    <w:p w:rsidR="00970879" w:rsidRDefault="00D031B1" w:rsidP="0052436F">
      <w:pPr>
        <w:pStyle w:val="Standard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031B1">
        <w:rPr>
          <w:rFonts w:asciiTheme="majorHAnsi" w:hAnsiTheme="majorHAnsi" w:cstheme="majorHAnsi"/>
          <w:color w:val="000000" w:themeColor="text1"/>
        </w:rPr>
        <w:t>+420 770 146</w:t>
      </w:r>
      <w:r>
        <w:rPr>
          <w:rFonts w:asciiTheme="majorHAnsi" w:hAnsiTheme="majorHAnsi" w:cstheme="majorHAnsi"/>
          <w:color w:val="000000" w:themeColor="text1"/>
        </w:rPr>
        <w:t> </w:t>
      </w:r>
      <w:r w:rsidRPr="00D031B1">
        <w:rPr>
          <w:rFonts w:asciiTheme="majorHAnsi" w:hAnsiTheme="majorHAnsi" w:cstheme="majorHAnsi"/>
          <w:color w:val="000000" w:themeColor="text1"/>
        </w:rPr>
        <w:t>778</w:t>
      </w:r>
    </w:p>
    <w:p w:rsidR="00D031B1" w:rsidRPr="00915630" w:rsidRDefault="00C572DB" w:rsidP="0052436F">
      <w:pPr>
        <w:pStyle w:val="Standard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hyperlink r:id="rId9" w:history="1">
        <w:r w:rsidR="002B46A8" w:rsidRPr="00F36598">
          <w:rPr>
            <w:rStyle w:val="Hypertextovodkaz"/>
            <w:rFonts w:asciiTheme="majorHAnsi" w:hAnsiTheme="majorHAnsi" w:cstheme="majorHAnsi"/>
          </w:rPr>
          <w:t>delpsys@delpsys.cz</w:t>
        </w:r>
      </w:hyperlink>
    </w:p>
    <w:p w:rsidR="00233E8D" w:rsidRPr="00B52E1D" w:rsidRDefault="0003258C">
      <w:pPr>
        <w:pStyle w:val="Standard"/>
        <w:ind w:left="720"/>
        <w:jc w:val="both"/>
        <w:rPr>
          <w:color w:val="000000" w:themeColor="text1"/>
          <w:sz w:val="20"/>
          <w:szCs w:val="20"/>
        </w:rPr>
      </w:pPr>
      <w:bookmarkStart w:id="0" w:name="_GoBack"/>
      <w:r>
        <w:rPr>
          <w:noProof/>
          <w:color w:val="000000" w:themeColor="text1"/>
          <w:sz w:val="20"/>
          <w:szCs w:val="20"/>
          <w:lang w:eastAsia="cs-CZ" w:bidi="ar-SA"/>
        </w:rPr>
        <w:drawing>
          <wp:inline distT="0" distB="0" distL="0" distR="0">
            <wp:extent cx="3483871" cy="1709931"/>
            <wp:effectExtent l="0" t="0" r="254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pSys logo s ochrannou známko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871" cy="170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3E8D" w:rsidRPr="00B52E1D" w:rsidRDefault="00233E8D">
      <w:pPr>
        <w:pStyle w:val="Standard"/>
        <w:jc w:val="both"/>
        <w:rPr>
          <w:b/>
          <w:bCs/>
          <w:color w:val="000000" w:themeColor="text1"/>
          <w:sz w:val="20"/>
          <w:szCs w:val="20"/>
        </w:rPr>
      </w:pPr>
    </w:p>
    <w:sectPr w:rsidR="00233E8D" w:rsidRPr="00B52E1D" w:rsidSect="006660F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509" w:rsidRDefault="008A6509">
      <w:r>
        <w:separator/>
      </w:r>
    </w:p>
  </w:endnote>
  <w:endnote w:type="continuationSeparator" w:id="1">
    <w:p w:rsidR="008A6509" w:rsidRDefault="008A6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509" w:rsidRDefault="008A6509">
      <w:r>
        <w:rPr>
          <w:color w:val="000000"/>
        </w:rPr>
        <w:separator/>
      </w:r>
    </w:p>
  </w:footnote>
  <w:footnote w:type="continuationSeparator" w:id="1">
    <w:p w:rsidR="008A6509" w:rsidRDefault="008A6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4721"/>
    <w:multiLevelType w:val="multilevel"/>
    <w:tmpl w:val="FE76A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3E8D"/>
    <w:rsid w:val="0003258C"/>
    <w:rsid w:val="0004248A"/>
    <w:rsid w:val="000529FA"/>
    <w:rsid w:val="000A2297"/>
    <w:rsid w:val="000A3AFA"/>
    <w:rsid w:val="000D4F3E"/>
    <w:rsid w:val="000F707F"/>
    <w:rsid w:val="0014067E"/>
    <w:rsid w:val="001502DB"/>
    <w:rsid w:val="00163EB8"/>
    <w:rsid w:val="00166859"/>
    <w:rsid w:val="00211420"/>
    <w:rsid w:val="00233E8D"/>
    <w:rsid w:val="00281AB9"/>
    <w:rsid w:val="002B46A8"/>
    <w:rsid w:val="002B69BA"/>
    <w:rsid w:val="00304380"/>
    <w:rsid w:val="00346634"/>
    <w:rsid w:val="00350E24"/>
    <w:rsid w:val="003A428C"/>
    <w:rsid w:val="003B4F2C"/>
    <w:rsid w:val="003F137C"/>
    <w:rsid w:val="004338BD"/>
    <w:rsid w:val="004353DC"/>
    <w:rsid w:val="004B4413"/>
    <w:rsid w:val="00500012"/>
    <w:rsid w:val="0052436F"/>
    <w:rsid w:val="00556800"/>
    <w:rsid w:val="00586B94"/>
    <w:rsid w:val="00605FB5"/>
    <w:rsid w:val="00622EBE"/>
    <w:rsid w:val="006500A9"/>
    <w:rsid w:val="00660307"/>
    <w:rsid w:val="006660F1"/>
    <w:rsid w:val="00667E99"/>
    <w:rsid w:val="006D4FA2"/>
    <w:rsid w:val="00736BEC"/>
    <w:rsid w:val="00766CCF"/>
    <w:rsid w:val="007751D9"/>
    <w:rsid w:val="007F6078"/>
    <w:rsid w:val="00802450"/>
    <w:rsid w:val="00815CD7"/>
    <w:rsid w:val="00847C6C"/>
    <w:rsid w:val="00874B5B"/>
    <w:rsid w:val="008A00D2"/>
    <w:rsid w:val="008A6509"/>
    <w:rsid w:val="008C6F00"/>
    <w:rsid w:val="008E4C12"/>
    <w:rsid w:val="008F71F9"/>
    <w:rsid w:val="00915630"/>
    <w:rsid w:val="00956CC0"/>
    <w:rsid w:val="00965319"/>
    <w:rsid w:val="00970879"/>
    <w:rsid w:val="00991368"/>
    <w:rsid w:val="00A32BF4"/>
    <w:rsid w:val="00A63AB0"/>
    <w:rsid w:val="00A642CC"/>
    <w:rsid w:val="00A868F9"/>
    <w:rsid w:val="00AA535E"/>
    <w:rsid w:val="00AD4D2F"/>
    <w:rsid w:val="00B51449"/>
    <w:rsid w:val="00B52E1D"/>
    <w:rsid w:val="00B82452"/>
    <w:rsid w:val="00BC664B"/>
    <w:rsid w:val="00C153EC"/>
    <w:rsid w:val="00C572DB"/>
    <w:rsid w:val="00C85E6F"/>
    <w:rsid w:val="00CC1330"/>
    <w:rsid w:val="00CE70D9"/>
    <w:rsid w:val="00CF15CB"/>
    <w:rsid w:val="00CF246C"/>
    <w:rsid w:val="00CF5163"/>
    <w:rsid w:val="00D031B1"/>
    <w:rsid w:val="00DE0186"/>
    <w:rsid w:val="00E2196E"/>
    <w:rsid w:val="00E44C1F"/>
    <w:rsid w:val="00EA2064"/>
    <w:rsid w:val="00EF5245"/>
    <w:rsid w:val="00F26E11"/>
    <w:rsid w:val="00F30FC6"/>
    <w:rsid w:val="00FA00B3"/>
    <w:rsid w:val="00FC54CD"/>
    <w:rsid w:val="00FC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0F1"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211420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660F1"/>
    <w:pPr>
      <w:suppressAutoHyphens/>
    </w:pPr>
  </w:style>
  <w:style w:type="paragraph" w:customStyle="1" w:styleId="Heading">
    <w:name w:val="Heading"/>
    <w:basedOn w:val="Standard"/>
    <w:next w:val="Textbody"/>
    <w:rsid w:val="006660F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660F1"/>
    <w:pPr>
      <w:spacing w:after="120"/>
    </w:pPr>
  </w:style>
  <w:style w:type="paragraph" w:styleId="Seznam">
    <w:name w:val="List"/>
    <w:basedOn w:val="Textbody"/>
    <w:rsid w:val="006660F1"/>
  </w:style>
  <w:style w:type="paragraph" w:styleId="Titulek">
    <w:name w:val="caption"/>
    <w:basedOn w:val="Standard"/>
    <w:rsid w:val="006660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660F1"/>
    <w:pPr>
      <w:suppressLineNumbers/>
    </w:pPr>
  </w:style>
  <w:style w:type="character" w:customStyle="1" w:styleId="NumberingSymbols">
    <w:name w:val="Numbering Symbols"/>
    <w:rsid w:val="006660F1"/>
  </w:style>
  <w:style w:type="paragraph" w:styleId="Nzev">
    <w:name w:val="Title"/>
    <w:basedOn w:val="Normln"/>
    <w:next w:val="Normln"/>
    <w:link w:val="NzevChar"/>
    <w:uiPriority w:val="10"/>
    <w:qFormat/>
    <w:rsid w:val="00915630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915630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styleId="Hypertextovodkaz">
    <w:name w:val="Hyperlink"/>
    <w:basedOn w:val="Standardnpsmoodstavce"/>
    <w:uiPriority w:val="99"/>
    <w:unhideWhenUsed/>
    <w:rsid w:val="0097087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087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11420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31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31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psy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elpsys@delpsy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</dc:creator>
  <cp:lastModifiedBy>Jana Synková</cp:lastModifiedBy>
  <cp:revision>62</cp:revision>
  <dcterms:created xsi:type="dcterms:W3CDTF">2020-02-29T05:21:00Z</dcterms:created>
  <dcterms:modified xsi:type="dcterms:W3CDTF">2020-03-05T09:25:00Z</dcterms:modified>
</cp:coreProperties>
</file>